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639E" w:rsidRDefault="00741902">
      <w:pPr>
        <w:pStyle w:val="Heading1"/>
        <w:spacing w:before="75" w:after="0"/>
        <w:jc w:val="center"/>
        <w:rPr>
          <w:color w:val="294567"/>
        </w:rPr>
      </w:pPr>
      <w:r>
        <w:rPr>
          <w:color w:val="294567"/>
        </w:rPr>
        <w:t>Eastern Woodland Art Symbolism</w:t>
      </w:r>
    </w:p>
    <w:p w:rsidR="00EE639E" w:rsidRDefault="00741902">
      <w:pPr>
        <w:pStyle w:val="Heading3"/>
        <w:spacing w:before="360" w:after="0"/>
        <w:jc w:val="center"/>
        <w:rPr>
          <w:rFonts w:ascii="Rambla" w:eastAsia="Rambla" w:hAnsi="Rambla" w:cs="Rambla"/>
          <w:color w:val="B82A2D"/>
        </w:rPr>
      </w:pPr>
      <w:r>
        <w:rPr>
          <w:rFonts w:ascii="Rambla" w:eastAsia="Rambla" w:hAnsi="Rambla" w:cs="Rambla"/>
          <w:color w:val="B82A2D"/>
        </w:rPr>
        <w:t xml:space="preserve">The </w:t>
      </w:r>
      <w:bookmarkStart w:id="0" w:name="_GoBack"/>
      <w:bookmarkEnd w:id="0"/>
      <w:r>
        <w:rPr>
          <w:rFonts w:ascii="Rambla" w:eastAsia="Rambla" w:hAnsi="Rambla" w:cs="Rambla"/>
          <w:color w:val="B82A2D"/>
        </w:rPr>
        <w:t>Meaning of the Symbols</w:t>
      </w:r>
    </w:p>
    <w:p w:rsidR="00EE639E" w:rsidRDefault="00741902">
      <w:pPr>
        <w:spacing w:before="100" w:after="300"/>
        <w:rPr>
          <w:rFonts w:ascii="Rambla" w:eastAsia="Rambla" w:hAnsi="Rambla" w:cs="Rambla"/>
          <w:color w:val="4D4D4F"/>
          <w:sz w:val="21"/>
          <w:szCs w:val="21"/>
        </w:rPr>
      </w:pPr>
      <w:r>
        <w:rPr>
          <w:rFonts w:ascii="Rambla" w:eastAsia="Rambla" w:hAnsi="Rambla" w:cs="Rambla"/>
          <w:color w:val="4D4D4F"/>
          <w:sz w:val="21"/>
          <w:szCs w:val="21"/>
        </w:rPr>
        <w:t xml:space="preserve">When </w:t>
      </w:r>
      <w:proofErr w:type="spellStart"/>
      <w:r>
        <w:rPr>
          <w:rFonts w:ascii="Rambla" w:eastAsia="Rambla" w:hAnsi="Rambla" w:cs="Rambla"/>
          <w:color w:val="4D4D4F"/>
          <w:sz w:val="21"/>
          <w:szCs w:val="21"/>
        </w:rPr>
        <w:t>Norval</w:t>
      </w:r>
      <w:proofErr w:type="spellEnd"/>
      <w:r>
        <w:rPr>
          <w:rFonts w:ascii="Rambla" w:eastAsia="Rambla" w:hAnsi="Rambla" w:cs="Rambla"/>
          <w:color w:val="4D4D4F"/>
          <w:sz w:val="21"/>
          <w:szCs w:val="21"/>
        </w:rPr>
        <w:t xml:space="preserve"> </w:t>
      </w:r>
      <w:proofErr w:type="spellStart"/>
      <w:r>
        <w:rPr>
          <w:rFonts w:ascii="Rambla" w:eastAsia="Rambla" w:hAnsi="Rambla" w:cs="Rambla"/>
          <w:color w:val="4D4D4F"/>
          <w:sz w:val="21"/>
          <w:szCs w:val="21"/>
        </w:rPr>
        <w:t>Morrisseau</w:t>
      </w:r>
      <w:proofErr w:type="spellEnd"/>
      <w:r>
        <w:rPr>
          <w:rFonts w:ascii="Rambla" w:eastAsia="Rambla" w:hAnsi="Rambla" w:cs="Rambla"/>
          <w:color w:val="4D4D4F"/>
          <w:sz w:val="21"/>
          <w:szCs w:val="21"/>
        </w:rPr>
        <w:t xml:space="preserve"> first began painting, his intention was to re-introduce the </w:t>
      </w:r>
      <w:proofErr w:type="spellStart"/>
      <w:r>
        <w:rPr>
          <w:rFonts w:ascii="Rambla" w:eastAsia="Rambla" w:hAnsi="Rambla" w:cs="Rambla"/>
          <w:color w:val="4D4D4F"/>
          <w:sz w:val="21"/>
          <w:szCs w:val="21"/>
        </w:rPr>
        <w:t>Anishnaabe</w:t>
      </w:r>
      <w:proofErr w:type="spellEnd"/>
      <w:r>
        <w:rPr>
          <w:rFonts w:ascii="Rambla" w:eastAsia="Rambla" w:hAnsi="Rambla" w:cs="Rambla"/>
          <w:color w:val="4D4D4F"/>
          <w:sz w:val="21"/>
          <w:szCs w:val="21"/>
        </w:rPr>
        <w:t xml:space="preserve"> world view into the contemporary consciousness. The Ojibwa culture had been all but obliterated by the imposition of external governance and the influence of </w:t>
      </w:r>
      <w:proofErr w:type="spellStart"/>
      <w:proofErr w:type="gramStart"/>
      <w:r>
        <w:rPr>
          <w:rFonts w:ascii="Rambla" w:eastAsia="Rambla" w:hAnsi="Rambla" w:cs="Rambla"/>
          <w:color w:val="4D4D4F"/>
          <w:sz w:val="21"/>
          <w:szCs w:val="21"/>
        </w:rPr>
        <w:t>christian</w:t>
      </w:r>
      <w:proofErr w:type="spellEnd"/>
      <w:proofErr w:type="gramEnd"/>
      <w:r>
        <w:rPr>
          <w:rFonts w:ascii="Rambla" w:eastAsia="Rambla" w:hAnsi="Rambla" w:cs="Rambla"/>
          <w:color w:val="4D4D4F"/>
          <w:sz w:val="21"/>
          <w:szCs w:val="21"/>
        </w:rPr>
        <w:t xml:space="preserve"> churches.</w:t>
      </w:r>
      <w:r>
        <w:rPr>
          <w:noProof/>
          <w:lang w:val="en-US" w:eastAsia="en-US"/>
        </w:rPr>
        <w:drawing>
          <wp:anchor distT="0" distB="0" distL="114300" distR="114300" simplePos="0" relativeHeight="251656192" behindDoc="0" locked="0" layoutInCell="0" hidden="0" allowOverlap="1">
            <wp:simplePos x="0" y="0"/>
            <wp:positionH relativeFrom="margin">
              <wp:posOffset>2857500</wp:posOffset>
            </wp:positionH>
            <wp:positionV relativeFrom="paragraph">
              <wp:posOffset>85725</wp:posOffset>
            </wp:positionV>
            <wp:extent cx="3914775" cy="2427605"/>
            <wp:effectExtent l="0" t="0" r="0" b="0"/>
            <wp:wrapSquare wrapText="bothSides" distT="0" distB="0" distL="114300" distR="114300"/>
            <wp:docPr id="3" name="image11.jpg" descr="Moose serigraph by Norval Morrisseau."/>
            <wp:cNvGraphicFramePr/>
            <a:graphic xmlns:a="http://schemas.openxmlformats.org/drawingml/2006/main">
              <a:graphicData uri="http://schemas.openxmlformats.org/drawingml/2006/picture">
                <pic:pic xmlns:pic="http://schemas.openxmlformats.org/drawingml/2006/picture">
                  <pic:nvPicPr>
                    <pic:cNvPr id="0" name="image11.jpg" descr="Moose serigraph by Norval Morrisseau."/>
                    <pic:cNvPicPr preferRelativeResize="0"/>
                  </pic:nvPicPr>
                  <pic:blipFill>
                    <a:blip r:embed="rId7"/>
                    <a:srcRect/>
                    <a:stretch>
                      <a:fillRect/>
                    </a:stretch>
                  </pic:blipFill>
                  <pic:spPr>
                    <a:xfrm>
                      <a:off x="0" y="0"/>
                      <a:ext cx="3914775" cy="2427605"/>
                    </a:xfrm>
                    <a:prstGeom prst="rect">
                      <a:avLst/>
                    </a:prstGeom>
                    <a:ln/>
                  </pic:spPr>
                </pic:pic>
              </a:graphicData>
            </a:graphic>
          </wp:anchor>
        </w:drawing>
      </w:r>
    </w:p>
    <w:p w:rsidR="00EE639E" w:rsidRDefault="00741902">
      <w:pPr>
        <w:spacing w:before="100" w:after="300"/>
        <w:rPr>
          <w:rFonts w:ascii="Rambla" w:eastAsia="Rambla" w:hAnsi="Rambla" w:cs="Rambla"/>
          <w:color w:val="4D4D4F"/>
          <w:sz w:val="21"/>
          <w:szCs w:val="21"/>
        </w:rPr>
      </w:pPr>
      <w:r>
        <w:rPr>
          <w:rFonts w:ascii="Rambla" w:eastAsia="Rambla" w:hAnsi="Rambla" w:cs="Rambla"/>
          <w:color w:val="4D4D4F"/>
          <w:sz w:val="21"/>
          <w:szCs w:val="21"/>
        </w:rPr>
        <w:t xml:space="preserve">Using primary colours straight out of the tubes, </w:t>
      </w:r>
      <w:proofErr w:type="spellStart"/>
      <w:r>
        <w:rPr>
          <w:rFonts w:ascii="Rambla" w:eastAsia="Rambla" w:hAnsi="Rambla" w:cs="Rambla"/>
          <w:color w:val="4D4D4F"/>
          <w:sz w:val="21"/>
          <w:szCs w:val="21"/>
        </w:rPr>
        <w:t>Morrisseau</w:t>
      </w:r>
      <w:proofErr w:type="spellEnd"/>
      <w:r>
        <w:rPr>
          <w:rFonts w:ascii="Rambla" w:eastAsia="Rambla" w:hAnsi="Rambla" w:cs="Rambla"/>
          <w:color w:val="4D4D4F"/>
          <w:sz w:val="21"/>
          <w:szCs w:val="21"/>
        </w:rPr>
        <w:t xml:space="preserve"> painted the spiritual reality that had been the foundation of Ojibwa life for thousands of years. Raised by his shaman grandfather, </w:t>
      </w:r>
      <w:proofErr w:type="spellStart"/>
      <w:r>
        <w:rPr>
          <w:rFonts w:ascii="Rambla" w:eastAsia="Rambla" w:hAnsi="Rambla" w:cs="Rambla"/>
          <w:color w:val="4D4D4F"/>
          <w:sz w:val="21"/>
          <w:szCs w:val="21"/>
        </w:rPr>
        <w:t>Norval</w:t>
      </w:r>
      <w:proofErr w:type="spellEnd"/>
      <w:r>
        <w:rPr>
          <w:rFonts w:ascii="Rambla" w:eastAsia="Rambla" w:hAnsi="Rambla" w:cs="Rambla"/>
          <w:color w:val="4D4D4F"/>
          <w:sz w:val="21"/>
          <w:szCs w:val="21"/>
        </w:rPr>
        <w:t xml:space="preserve"> was familiar with the symbols used on the </w:t>
      </w:r>
      <w:proofErr w:type="spellStart"/>
      <w:r>
        <w:rPr>
          <w:rFonts w:ascii="Rambla" w:eastAsia="Rambla" w:hAnsi="Rambla" w:cs="Rambla"/>
          <w:color w:val="4D4D4F"/>
          <w:sz w:val="21"/>
          <w:szCs w:val="21"/>
        </w:rPr>
        <w:t>midewiwin</w:t>
      </w:r>
      <w:proofErr w:type="spellEnd"/>
      <w:r>
        <w:rPr>
          <w:rFonts w:ascii="Rambla" w:eastAsia="Rambla" w:hAnsi="Rambla" w:cs="Rambla"/>
          <w:color w:val="4D4D4F"/>
          <w:sz w:val="21"/>
          <w:szCs w:val="21"/>
        </w:rPr>
        <w:t xml:space="preserve"> birch bark scrolls. He knew the legends and he was intimately familiar with the ochre images that were everywhere on the rock faces that bordered the waterways surrounding his home.</w:t>
      </w:r>
    </w:p>
    <w:p w:rsidR="00EE639E" w:rsidRDefault="00741902">
      <w:pPr>
        <w:spacing w:before="100" w:after="300"/>
        <w:rPr>
          <w:rFonts w:ascii="Rambla" w:eastAsia="Rambla" w:hAnsi="Rambla" w:cs="Rambla"/>
          <w:color w:val="4D4D4F"/>
          <w:sz w:val="21"/>
          <w:szCs w:val="21"/>
        </w:rPr>
      </w:pPr>
      <w:r>
        <w:rPr>
          <w:rFonts w:ascii="Rambla" w:eastAsia="Rambla" w:hAnsi="Rambla" w:cs="Rambla"/>
          <w:color w:val="4D4D4F"/>
          <w:sz w:val="21"/>
          <w:szCs w:val="21"/>
        </w:rPr>
        <w:t>Woodland art symbolism permeated his early paintings. The following may help you understand why he incorporated certain things into his imagery.</w:t>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Lines of Power</w:t>
      </w:r>
      <w:r>
        <w:rPr>
          <w:noProof/>
          <w:lang w:val="en-US" w:eastAsia="en-US"/>
        </w:rPr>
        <w:drawing>
          <wp:anchor distT="0" distB="0" distL="114300" distR="114300" simplePos="0" relativeHeight="251657216" behindDoc="0" locked="0" layoutInCell="0" hidden="0" allowOverlap="1">
            <wp:simplePos x="0" y="0"/>
            <wp:positionH relativeFrom="margin">
              <wp:posOffset>266700</wp:posOffset>
            </wp:positionH>
            <wp:positionV relativeFrom="paragraph">
              <wp:posOffset>247650</wp:posOffset>
            </wp:positionV>
            <wp:extent cx="1833563" cy="1450906"/>
            <wp:effectExtent l="0" t="0" r="0" b="0"/>
            <wp:wrapSquare wrapText="bothSides" distT="0" distB="0" distL="114300" distR="114300"/>
            <wp:docPr id="2" name="image10.jpg" descr="Joshim Kakegamic serigraph of beaver showing lines of power."/>
            <wp:cNvGraphicFramePr/>
            <a:graphic xmlns:a="http://schemas.openxmlformats.org/drawingml/2006/main">
              <a:graphicData uri="http://schemas.openxmlformats.org/drawingml/2006/picture">
                <pic:pic xmlns:pic="http://schemas.openxmlformats.org/drawingml/2006/picture">
                  <pic:nvPicPr>
                    <pic:cNvPr id="0" name="image10.jpg" descr="Joshim Kakegamic serigraph of beaver showing lines of power."/>
                    <pic:cNvPicPr preferRelativeResize="0"/>
                  </pic:nvPicPr>
                  <pic:blipFill>
                    <a:blip r:embed="rId8"/>
                    <a:srcRect/>
                    <a:stretch>
                      <a:fillRect/>
                    </a:stretch>
                  </pic:blipFill>
                  <pic:spPr>
                    <a:xfrm>
                      <a:off x="0" y="0"/>
                      <a:ext cx="1833563" cy="1450906"/>
                    </a:xfrm>
                    <a:prstGeom prst="rect">
                      <a:avLst/>
                    </a:prstGeom>
                    <a:ln/>
                  </pic:spPr>
                </pic:pic>
              </a:graphicData>
            </a:graphic>
          </wp:anchor>
        </w:drawing>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Woodland art often shows lines of power radiating from the heads and bodies of both animals and people. The lines are usually short but the variations in length and intensity indicate the quality of power. The lines can both transmit and receive information.</w:t>
      </w:r>
    </w:p>
    <w:p w:rsidR="00EE639E" w:rsidRDefault="00741902">
      <w:pPr>
        <w:spacing w:before="100" w:after="300"/>
        <w:ind w:left="720"/>
        <w:rPr>
          <w:rFonts w:ascii="Rambla" w:eastAsia="Rambla" w:hAnsi="Rambla" w:cs="Rambla"/>
          <w:color w:val="4D4D4F"/>
          <w:sz w:val="21"/>
          <w:szCs w:val="21"/>
        </w:rPr>
      </w:pPr>
      <w:r>
        <w:rPr>
          <w:noProof/>
          <w:lang w:val="en-US" w:eastAsia="en-US"/>
        </w:rPr>
        <w:drawing>
          <wp:anchor distT="0" distB="0" distL="114300" distR="114300" simplePos="0" relativeHeight="251658240" behindDoc="0" locked="0" layoutInCell="0" hidden="0" allowOverlap="1">
            <wp:simplePos x="0" y="0"/>
            <wp:positionH relativeFrom="margin">
              <wp:posOffset>3667125</wp:posOffset>
            </wp:positionH>
            <wp:positionV relativeFrom="paragraph">
              <wp:posOffset>180975</wp:posOffset>
            </wp:positionV>
            <wp:extent cx="2805113" cy="1676710"/>
            <wp:effectExtent l="0" t="0" r="0" b="0"/>
            <wp:wrapSquare wrapText="bothSides" distT="0" distB="0" distL="114300" distR="114300"/>
            <wp:docPr id="7" name="image15.jpg" descr="Legend painting by Goyce Kakegamic showing lines of communication."/>
            <wp:cNvGraphicFramePr/>
            <a:graphic xmlns:a="http://schemas.openxmlformats.org/drawingml/2006/main">
              <a:graphicData uri="http://schemas.openxmlformats.org/drawingml/2006/picture">
                <pic:pic xmlns:pic="http://schemas.openxmlformats.org/drawingml/2006/picture">
                  <pic:nvPicPr>
                    <pic:cNvPr id="0" name="image15.jpg" descr="Legend painting by Goyce Kakegamic showing lines of communication."/>
                    <pic:cNvPicPr preferRelativeResize="0"/>
                  </pic:nvPicPr>
                  <pic:blipFill>
                    <a:blip r:embed="rId9"/>
                    <a:srcRect/>
                    <a:stretch>
                      <a:fillRect/>
                    </a:stretch>
                  </pic:blipFill>
                  <pic:spPr>
                    <a:xfrm>
                      <a:off x="0" y="0"/>
                      <a:ext cx="2805113" cy="1676710"/>
                    </a:xfrm>
                    <a:prstGeom prst="rect">
                      <a:avLst/>
                    </a:prstGeom>
                    <a:ln/>
                  </pic:spPr>
                </pic:pic>
              </a:graphicData>
            </a:graphic>
          </wp:anchor>
        </w:drawing>
      </w:r>
    </w:p>
    <w:p w:rsidR="00EE639E" w:rsidRDefault="00EE639E">
      <w:pPr>
        <w:spacing w:before="100" w:after="300"/>
        <w:ind w:left="720"/>
        <w:rPr>
          <w:rFonts w:ascii="Rambla" w:eastAsia="Rambla" w:hAnsi="Rambla" w:cs="Rambla"/>
          <w:color w:val="4D4D4F"/>
          <w:sz w:val="21"/>
          <w:szCs w:val="21"/>
        </w:rPr>
      </w:pP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Lines of Communication</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 xml:space="preserve">Woodland artists often portray animals and people joined with flowing lines which indicate relationships which reflect the artist's understanding of the nature of the interdependence between the two beings. This is a recent painting by </w:t>
      </w:r>
      <w:proofErr w:type="spellStart"/>
      <w:r>
        <w:rPr>
          <w:rFonts w:ascii="Rambla" w:eastAsia="Rambla" w:hAnsi="Rambla" w:cs="Rambla"/>
          <w:color w:val="4D4D4F"/>
          <w:sz w:val="21"/>
          <w:szCs w:val="21"/>
        </w:rPr>
        <w:t>Goyce</w:t>
      </w:r>
      <w:proofErr w:type="spellEnd"/>
      <w:r>
        <w:rPr>
          <w:rFonts w:ascii="Rambla" w:eastAsia="Rambla" w:hAnsi="Rambla" w:cs="Rambla"/>
          <w:color w:val="4D4D4F"/>
          <w:sz w:val="21"/>
          <w:szCs w:val="21"/>
        </w:rPr>
        <w:t xml:space="preserve"> </w:t>
      </w:r>
      <w:proofErr w:type="spellStart"/>
      <w:r>
        <w:rPr>
          <w:rFonts w:ascii="Rambla" w:eastAsia="Rambla" w:hAnsi="Rambla" w:cs="Rambla"/>
          <w:color w:val="4D4D4F"/>
          <w:sz w:val="21"/>
          <w:szCs w:val="21"/>
        </w:rPr>
        <w:t>Kakegamic</w:t>
      </w:r>
      <w:proofErr w:type="spellEnd"/>
      <w:r>
        <w:rPr>
          <w:rFonts w:ascii="Rambla" w:eastAsia="Rambla" w:hAnsi="Rambla" w:cs="Rambla"/>
          <w:color w:val="4D4D4F"/>
          <w:sz w:val="21"/>
          <w:szCs w:val="21"/>
        </w:rPr>
        <w:t xml:space="preserve"> depicting the legend of Red Lake.</w:t>
      </w:r>
      <w:r>
        <w:rPr>
          <w:noProof/>
          <w:lang w:val="en-US" w:eastAsia="en-US"/>
        </w:rPr>
        <w:drawing>
          <wp:anchor distT="0" distB="0" distL="114300" distR="114300" simplePos="0" relativeHeight="251660288" behindDoc="0" locked="0" layoutInCell="0" hidden="0" allowOverlap="1">
            <wp:simplePos x="0" y="0"/>
            <wp:positionH relativeFrom="margin">
              <wp:posOffset>200025</wp:posOffset>
            </wp:positionH>
            <wp:positionV relativeFrom="paragraph">
              <wp:posOffset>1000125</wp:posOffset>
            </wp:positionV>
            <wp:extent cx="1385888" cy="1763059"/>
            <wp:effectExtent l="0" t="0" r="0" b="0"/>
            <wp:wrapSquare wrapText="bothSides" distT="0" distB="0" distL="114300" distR="114300"/>
            <wp:docPr id="5" name="image13.jpg" descr="Morrisseau painting showing lines of prohecy."/>
            <wp:cNvGraphicFramePr/>
            <a:graphic xmlns:a="http://schemas.openxmlformats.org/drawingml/2006/main">
              <a:graphicData uri="http://schemas.openxmlformats.org/drawingml/2006/picture">
                <pic:pic xmlns:pic="http://schemas.openxmlformats.org/drawingml/2006/picture">
                  <pic:nvPicPr>
                    <pic:cNvPr id="0" name="image13.jpg" descr="Morrisseau painting showing lines of prohecy."/>
                    <pic:cNvPicPr preferRelativeResize="0"/>
                  </pic:nvPicPr>
                  <pic:blipFill>
                    <a:blip r:embed="rId10"/>
                    <a:srcRect/>
                    <a:stretch>
                      <a:fillRect/>
                    </a:stretch>
                  </pic:blipFill>
                  <pic:spPr>
                    <a:xfrm>
                      <a:off x="0" y="0"/>
                      <a:ext cx="1385888" cy="1763059"/>
                    </a:xfrm>
                    <a:prstGeom prst="rect">
                      <a:avLst/>
                    </a:prstGeom>
                    <a:ln/>
                  </pic:spPr>
                </pic:pic>
              </a:graphicData>
            </a:graphic>
          </wp:anchor>
        </w:drawing>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Lines of Prophecy</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 xml:space="preserve">Some powerful creatures may have narrow ivy-like lines spewing from their mouths which indicate more than simple speech - they indicate prophecy, particularly in association with shaman imagery. A good example is this painting by </w:t>
      </w:r>
      <w:proofErr w:type="spellStart"/>
      <w:r>
        <w:rPr>
          <w:rFonts w:ascii="Rambla" w:eastAsia="Rambla" w:hAnsi="Rambla" w:cs="Rambla"/>
          <w:color w:val="4D4D4F"/>
          <w:sz w:val="21"/>
          <w:szCs w:val="21"/>
        </w:rPr>
        <w:t>Norval</w:t>
      </w:r>
      <w:proofErr w:type="spellEnd"/>
      <w:r>
        <w:rPr>
          <w:rFonts w:ascii="Rambla" w:eastAsia="Rambla" w:hAnsi="Rambla" w:cs="Rambla"/>
          <w:color w:val="4D4D4F"/>
          <w:sz w:val="21"/>
          <w:szCs w:val="21"/>
        </w:rPr>
        <w:t xml:space="preserve"> </w:t>
      </w:r>
      <w:proofErr w:type="spellStart"/>
      <w:r>
        <w:rPr>
          <w:rFonts w:ascii="Rambla" w:eastAsia="Rambla" w:hAnsi="Rambla" w:cs="Rambla"/>
          <w:color w:val="4D4D4F"/>
          <w:sz w:val="21"/>
          <w:szCs w:val="21"/>
        </w:rPr>
        <w:t>Morrisseau</w:t>
      </w:r>
      <w:proofErr w:type="spellEnd"/>
      <w:r>
        <w:rPr>
          <w:rFonts w:ascii="Rambla" w:eastAsia="Rambla" w:hAnsi="Rambla" w:cs="Rambla"/>
          <w:color w:val="4D4D4F"/>
          <w:sz w:val="21"/>
          <w:szCs w:val="21"/>
        </w:rPr>
        <w:t xml:space="preserve"> showing a shaman making direct communication with the universal life force.</w:t>
      </w:r>
    </w:p>
    <w:p w:rsidR="000D1827" w:rsidRPr="000D1827" w:rsidRDefault="000D1827">
      <w:pPr>
        <w:numPr>
          <w:ilvl w:val="0"/>
          <w:numId w:val="1"/>
        </w:numPr>
        <w:spacing w:before="225" w:after="225"/>
        <w:ind w:hanging="360"/>
        <w:rPr>
          <w:color w:val="4D4D4F"/>
        </w:rPr>
      </w:pPr>
    </w:p>
    <w:p w:rsidR="000D1827" w:rsidRPr="000D1827" w:rsidRDefault="000D1827" w:rsidP="000D1827">
      <w:pPr>
        <w:ind w:left="720"/>
        <w:rPr>
          <w:color w:val="4D4D4F"/>
        </w:rPr>
      </w:pPr>
      <w:r>
        <w:rPr>
          <w:noProof/>
          <w:lang w:val="en-US" w:eastAsia="en-US"/>
        </w:rPr>
        <w:lastRenderedPageBreak/>
        <w:drawing>
          <wp:anchor distT="0" distB="0" distL="114300" distR="114300" simplePos="0" relativeHeight="251654144" behindDoc="0" locked="0" layoutInCell="0" hidden="0" allowOverlap="1">
            <wp:simplePos x="0" y="0"/>
            <wp:positionH relativeFrom="margin">
              <wp:posOffset>266700</wp:posOffset>
            </wp:positionH>
            <wp:positionV relativeFrom="paragraph">
              <wp:posOffset>179070</wp:posOffset>
            </wp:positionV>
            <wp:extent cx="2609850" cy="1752600"/>
            <wp:effectExtent l="0" t="0" r="0" b="0"/>
            <wp:wrapSquare wrapText="bothSides" distT="0" distB="0" distL="114300" distR="114300"/>
            <wp:docPr id="1" name="image9.jpg" descr="Morrisseau painting showing lines of movement around a heart"/>
            <wp:cNvGraphicFramePr/>
            <a:graphic xmlns:a="http://schemas.openxmlformats.org/drawingml/2006/main">
              <a:graphicData uri="http://schemas.openxmlformats.org/drawingml/2006/picture">
                <pic:pic xmlns:pic="http://schemas.openxmlformats.org/drawingml/2006/picture">
                  <pic:nvPicPr>
                    <pic:cNvPr id="0" name="image9.jpg" descr="Morrisseau painting showing lines of movement around a heart"/>
                    <pic:cNvPicPr preferRelativeResize="0"/>
                  </pic:nvPicPr>
                  <pic:blipFill>
                    <a:blip r:embed="rId11"/>
                    <a:srcRect/>
                    <a:stretch>
                      <a:fillRect/>
                    </a:stretch>
                  </pic:blipFill>
                  <pic:spPr>
                    <a:xfrm>
                      <a:off x="0" y="0"/>
                      <a:ext cx="2609850" cy="1752600"/>
                    </a:xfrm>
                    <a:prstGeom prst="rect">
                      <a:avLst/>
                    </a:prstGeom>
                    <a:ln/>
                  </pic:spPr>
                </pic:pic>
              </a:graphicData>
            </a:graphic>
            <wp14:sizeRelH relativeFrom="margin">
              <wp14:pctWidth>0</wp14:pctWidth>
            </wp14:sizeRelH>
            <wp14:sizeRelV relativeFrom="margin">
              <wp14:pctHeight>0</wp14:pctHeight>
            </wp14:sizeRelV>
          </wp:anchor>
        </w:drawing>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Lines of Movement</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Very short lines, clustered near an organ like a heart as in this example, indicate movement and an active attempt at communication with the viewer. The lines are particularly significant surrounding shaking tent imagery.</w:t>
      </w:r>
    </w:p>
    <w:p w:rsidR="00EE639E" w:rsidRDefault="00EE639E">
      <w:pPr>
        <w:spacing w:before="100" w:after="300"/>
        <w:ind w:left="720"/>
        <w:rPr>
          <w:rFonts w:ascii="Rambla" w:eastAsia="Rambla" w:hAnsi="Rambla" w:cs="Rambla"/>
          <w:color w:val="4D4D4F"/>
          <w:sz w:val="21"/>
          <w:szCs w:val="21"/>
        </w:rPr>
      </w:pPr>
    </w:p>
    <w:p w:rsidR="00EE639E" w:rsidRDefault="00EE639E">
      <w:pPr>
        <w:spacing w:before="100" w:after="300"/>
        <w:ind w:left="720"/>
        <w:rPr>
          <w:rFonts w:ascii="Rambla" w:eastAsia="Rambla" w:hAnsi="Rambla" w:cs="Rambla"/>
          <w:color w:val="4D4D4F"/>
          <w:sz w:val="21"/>
          <w:szCs w:val="21"/>
        </w:rPr>
      </w:pPr>
    </w:p>
    <w:p w:rsidR="00EE639E" w:rsidRDefault="000D1827">
      <w:pPr>
        <w:spacing w:before="100" w:after="300"/>
        <w:ind w:left="720"/>
        <w:rPr>
          <w:rFonts w:ascii="Rambla" w:eastAsia="Rambla" w:hAnsi="Rambla" w:cs="Rambla"/>
          <w:color w:val="4D4D4F"/>
          <w:sz w:val="21"/>
          <w:szCs w:val="21"/>
        </w:rPr>
      </w:pPr>
      <w:r>
        <w:rPr>
          <w:noProof/>
          <w:lang w:val="en-US" w:eastAsia="en-US"/>
        </w:rPr>
        <w:drawing>
          <wp:anchor distT="0" distB="0" distL="114300" distR="114300" simplePos="0" relativeHeight="251655168" behindDoc="0" locked="0" layoutInCell="0" hidden="0" allowOverlap="1">
            <wp:simplePos x="0" y="0"/>
            <wp:positionH relativeFrom="margin">
              <wp:posOffset>3495675</wp:posOffset>
            </wp:positionH>
            <wp:positionV relativeFrom="paragraph">
              <wp:posOffset>261620</wp:posOffset>
            </wp:positionV>
            <wp:extent cx="3400425" cy="1752600"/>
            <wp:effectExtent l="0" t="0" r="9525" b="0"/>
            <wp:wrapSquare wrapText="bothSides" distT="0" distB="0" distL="114300" distR="114300"/>
            <wp:docPr id="8" name="image16.jpg" descr="Morrisseau painting showing divided circles."/>
            <wp:cNvGraphicFramePr/>
            <a:graphic xmlns:a="http://schemas.openxmlformats.org/drawingml/2006/main">
              <a:graphicData uri="http://schemas.openxmlformats.org/drawingml/2006/picture">
                <pic:pic xmlns:pic="http://schemas.openxmlformats.org/drawingml/2006/picture">
                  <pic:nvPicPr>
                    <pic:cNvPr id="0" name="image16.jpg" descr="Morrisseau painting showing divided circles."/>
                    <pic:cNvPicPr preferRelativeResize="0"/>
                  </pic:nvPicPr>
                  <pic:blipFill>
                    <a:blip r:embed="rId12"/>
                    <a:srcRect/>
                    <a:stretch>
                      <a:fillRect/>
                    </a:stretch>
                  </pic:blipFill>
                  <pic:spPr>
                    <a:xfrm>
                      <a:off x="0" y="0"/>
                      <a:ext cx="3400425" cy="1752600"/>
                    </a:xfrm>
                    <a:prstGeom prst="rect">
                      <a:avLst/>
                    </a:prstGeom>
                    <a:ln/>
                  </pic:spPr>
                </pic:pic>
              </a:graphicData>
            </a:graphic>
            <wp14:sizeRelH relativeFrom="margin">
              <wp14:pctWidth>0</wp14:pctWidth>
            </wp14:sizeRelH>
            <wp14:sizeRelV relativeFrom="margin">
              <wp14:pctHeight>0</wp14:pctHeight>
            </wp14:sizeRelV>
          </wp:anchor>
        </w:drawing>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The Divided Circle</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A circle divided in half, connected with the main image by lines of communication is an especially meaningful symbol used by woodland artists. The divided circle represents dualities present in the world - good and evil, day and night, sky and earth, honest and dishonest, function and dysfunction for example.</w:t>
      </w:r>
    </w:p>
    <w:p w:rsidR="00EE639E" w:rsidRDefault="000D1827">
      <w:pPr>
        <w:spacing w:before="100" w:after="300"/>
        <w:ind w:left="720"/>
        <w:rPr>
          <w:rFonts w:ascii="Rambla" w:eastAsia="Rambla" w:hAnsi="Rambla" w:cs="Rambla"/>
          <w:color w:val="4D4D4F"/>
          <w:sz w:val="21"/>
          <w:szCs w:val="21"/>
        </w:rPr>
      </w:pPr>
      <w:r>
        <w:rPr>
          <w:noProof/>
          <w:lang w:val="en-US" w:eastAsia="en-US"/>
        </w:rPr>
        <w:drawing>
          <wp:anchor distT="0" distB="0" distL="114300" distR="114300" simplePos="0" relativeHeight="251659264" behindDoc="0" locked="0" layoutInCell="0" hidden="0" allowOverlap="1">
            <wp:simplePos x="0" y="0"/>
            <wp:positionH relativeFrom="margin">
              <wp:posOffset>266065</wp:posOffset>
            </wp:positionH>
            <wp:positionV relativeFrom="paragraph">
              <wp:posOffset>345440</wp:posOffset>
            </wp:positionV>
            <wp:extent cx="2162175" cy="1675765"/>
            <wp:effectExtent l="0" t="0" r="9525" b="635"/>
            <wp:wrapSquare wrapText="bothSides" distT="0" distB="0" distL="114300" distR="114300"/>
            <wp:docPr id="6" name="image14.jpg" descr="Carl Ray's untitled serigraph showing inner spiritual structures of the bear."/>
            <wp:cNvGraphicFramePr/>
            <a:graphic xmlns:a="http://schemas.openxmlformats.org/drawingml/2006/main">
              <a:graphicData uri="http://schemas.openxmlformats.org/drawingml/2006/picture">
                <pic:pic xmlns:pic="http://schemas.openxmlformats.org/drawingml/2006/picture">
                  <pic:nvPicPr>
                    <pic:cNvPr id="0" name="image14.jpg" descr="Carl Ray's untitled serigraph showing inner spiritual structures of the bear."/>
                    <pic:cNvPicPr preferRelativeResize="0"/>
                  </pic:nvPicPr>
                  <pic:blipFill>
                    <a:blip r:embed="rId13"/>
                    <a:srcRect/>
                    <a:stretch>
                      <a:fillRect/>
                    </a:stretch>
                  </pic:blipFill>
                  <pic:spPr>
                    <a:xfrm>
                      <a:off x="0" y="0"/>
                      <a:ext cx="2162175" cy="1675765"/>
                    </a:xfrm>
                    <a:prstGeom prst="rect">
                      <a:avLst/>
                    </a:prstGeom>
                    <a:ln/>
                  </pic:spPr>
                </pic:pic>
              </a:graphicData>
            </a:graphic>
            <wp14:sizeRelH relativeFrom="margin">
              <wp14:pctWidth>0</wp14:pctWidth>
            </wp14:sizeRelH>
            <wp14:sizeRelV relativeFrom="margin">
              <wp14:pctHeight>0</wp14:pctHeight>
            </wp14:sizeRelV>
          </wp:anchor>
        </w:drawing>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X-Ray Decoration</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The term would have been meaningless to prehistoric woodland artists, but nowadays the concept of an x-ray view aptly describes the way woodland artists depict inner structures of people and animals. They are representations of inner spiritual life.</w:t>
      </w:r>
    </w:p>
    <w:p w:rsidR="00EE639E" w:rsidRDefault="00EE639E">
      <w:pPr>
        <w:spacing w:before="100" w:after="300"/>
        <w:ind w:left="720"/>
        <w:rPr>
          <w:rFonts w:ascii="Rambla" w:eastAsia="Rambla" w:hAnsi="Rambla" w:cs="Rambla"/>
          <w:color w:val="4D4D4F"/>
          <w:sz w:val="21"/>
          <w:szCs w:val="21"/>
        </w:rPr>
      </w:pPr>
    </w:p>
    <w:p w:rsidR="00EE639E" w:rsidRDefault="00EE639E">
      <w:pPr>
        <w:spacing w:before="225" w:after="225"/>
        <w:rPr>
          <w:rFonts w:ascii="Rambla" w:eastAsia="Rambla" w:hAnsi="Rambla" w:cs="Rambla"/>
          <w:b/>
          <w:color w:val="4D4D4F"/>
          <w:sz w:val="21"/>
          <w:szCs w:val="21"/>
        </w:rPr>
      </w:pPr>
    </w:p>
    <w:p w:rsidR="003A7824" w:rsidRDefault="003A7824">
      <w:pPr>
        <w:spacing w:before="225" w:after="225"/>
        <w:rPr>
          <w:rFonts w:ascii="Rambla" w:eastAsia="Rambla" w:hAnsi="Rambla" w:cs="Rambla"/>
          <w:b/>
          <w:color w:val="4D4D4F"/>
          <w:sz w:val="21"/>
          <w:szCs w:val="21"/>
        </w:rPr>
      </w:pPr>
      <w:r>
        <w:rPr>
          <w:noProof/>
          <w:lang w:val="en-US" w:eastAsia="en-US"/>
        </w:rPr>
        <w:drawing>
          <wp:anchor distT="0" distB="0" distL="114300" distR="114300" simplePos="0" relativeHeight="251661312" behindDoc="0" locked="0" layoutInCell="0" hidden="0" allowOverlap="1" wp14:anchorId="5064FE22" wp14:editId="4D7637E4">
            <wp:simplePos x="0" y="0"/>
            <wp:positionH relativeFrom="margin">
              <wp:posOffset>3771900</wp:posOffset>
            </wp:positionH>
            <wp:positionV relativeFrom="paragraph">
              <wp:posOffset>49530</wp:posOffset>
            </wp:positionV>
            <wp:extent cx="2822850" cy="1757363"/>
            <wp:effectExtent l="0" t="0" r="0" b="0"/>
            <wp:wrapSquare wrapText="bothSides" distT="0" distB="0" distL="114300" distR="114300"/>
            <wp:docPr id="4" name="image12.jpg" descr="Red ochre used to create the water spirit mishpashu."/>
            <wp:cNvGraphicFramePr/>
            <a:graphic xmlns:a="http://schemas.openxmlformats.org/drawingml/2006/main">
              <a:graphicData uri="http://schemas.openxmlformats.org/drawingml/2006/picture">
                <pic:pic xmlns:pic="http://schemas.openxmlformats.org/drawingml/2006/picture">
                  <pic:nvPicPr>
                    <pic:cNvPr id="0" name="image12.jpg" descr="Red ochre used to create the water spirit mishpashu."/>
                    <pic:cNvPicPr preferRelativeResize="0"/>
                  </pic:nvPicPr>
                  <pic:blipFill>
                    <a:blip r:embed="rId14"/>
                    <a:srcRect/>
                    <a:stretch>
                      <a:fillRect/>
                    </a:stretch>
                  </pic:blipFill>
                  <pic:spPr>
                    <a:xfrm>
                      <a:off x="0" y="0"/>
                      <a:ext cx="2822850" cy="1757363"/>
                    </a:xfrm>
                    <a:prstGeom prst="rect">
                      <a:avLst/>
                    </a:prstGeom>
                    <a:ln/>
                  </pic:spPr>
                </pic:pic>
              </a:graphicData>
            </a:graphic>
          </wp:anchor>
        </w:drawing>
      </w:r>
    </w:p>
    <w:p w:rsidR="00EE639E" w:rsidRDefault="00741902">
      <w:pPr>
        <w:numPr>
          <w:ilvl w:val="0"/>
          <w:numId w:val="1"/>
        </w:numPr>
        <w:spacing w:before="225" w:after="225"/>
        <w:ind w:hanging="360"/>
        <w:rPr>
          <w:color w:val="4D4D4F"/>
        </w:rPr>
      </w:pPr>
      <w:r>
        <w:rPr>
          <w:rFonts w:ascii="Rambla" w:eastAsia="Rambla" w:hAnsi="Rambla" w:cs="Rambla"/>
          <w:b/>
          <w:color w:val="4D4D4F"/>
          <w:sz w:val="21"/>
          <w:szCs w:val="21"/>
        </w:rPr>
        <w:t>Colour</w:t>
      </w:r>
    </w:p>
    <w:p w:rsidR="00EE639E" w:rsidRDefault="00741902">
      <w:pPr>
        <w:spacing w:before="100" w:after="300"/>
        <w:ind w:left="720"/>
        <w:rPr>
          <w:rFonts w:ascii="Rambla" w:eastAsia="Rambla" w:hAnsi="Rambla" w:cs="Rambla"/>
          <w:color w:val="4D4D4F"/>
          <w:sz w:val="21"/>
          <w:szCs w:val="21"/>
        </w:rPr>
      </w:pPr>
      <w:r>
        <w:rPr>
          <w:rFonts w:ascii="Rambla" w:eastAsia="Rambla" w:hAnsi="Rambla" w:cs="Rambla"/>
          <w:color w:val="4D4D4F"/>
          <w:sz w:val="21"/>
          <w:szCs w:val="21"/>
        </w:rPr>
        <w:t xml:space="preserve">In prehistoric times the only significant colour used was red ochre as in this ancient image of </w:t>
      </w:r>
      <w:proofErr w:type="spellStart"/>
      <w:r>
        <w:rPr>
          <w:rFonts w:ascii="Rambla" w:eastAsia="Rambla" w:hAnsi="Rambla" w:cs="Rambla"/>
          <w:color w:val="4D4D4F"/>
          <w:sz w:val="21"/>
          <w:szCs w:val="21"/>
        </w:rPr>
        <w:t>mishpashu</w:t>
      </w:r>
      <w:proofErr w:type="spellEnd"/>
      <w:r>
        <w:rPr>
          <w:rFonts w:ascii="Rambla" w:eastAsia="Rambla" w:hAnsi="Rambla" w:cs="Rambla"/>
          <w:color w:val="4D4D4F"/>
          <w:sz w:val="21"/>
          <w:szCs w:val="21"/>
        </w:rPr>
        <w:t xml:space="preserve"> (a water spirit) on a cliff overlooking Lake Superior. In 1937 the image had been covered over with dark green oil based house paint by the twelve year old daughter of the local Indian agent. More than seventy years later the green paint has been destroyed by the elements but the original ochre illustration still stands proud.</w:t>
      </w:r>
    </w:p>
    <w:p w:rsidR="00EE639E" w:rsidRDefault="00EE639E"/>
    <w:sectPr w:rsidR="00EE639E">
      <w:headerReference w:type="default" r:id="rId15"/>
      <w:pgSz w:w="12240" w:h="15840"/>
      <w:pgMar w:top="720" w:right="1440" w:bottom="720" w:left="63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B28" w:rsidRDefault="00C61B28">
      <w:r>
        <w:separator/>
      </w:r>
    </w:p>
  </w:endnote>
  <w:endnote w:type="continuationSeparator" w:id="0">
    <w:p w:rsidR="00C61B28" w:rsidRDefault="00C6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Rambl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B28" w:rsidRDefault="00C61B28">
      <w:r>
        <w:separator/>
      </w:r>
    </w:p>
  </w:footnote>
  <w:footnote w:type="continuationSeparator" w:id="0">
    <w:p w:rsidR="00C61B28" w:rsidRDefault="00C6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39E" w:rsidRDefault="00EE639E"/>
  <w:p w:rsidR="00EE639E" w:rsidRDefault="00741902">
    <w:r>
      <w:t xml:space="preserve">        AVI 1O/20                                                                                                 </w:t>
    </w:r>
    <w:r>
      <w:tab/>
      <w:t xml:space="preserve">  Native Canadian Art</w:t>
    </w:r>
  </w:p>
  <w:p w:rsidR="00EE639E" w:rsidRDefault="00741902">
    <w:r>
      <w:t xml:space="preserve">        Miss Massaro 2017                                                                                     Eastern Woodland Painting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6AB3"/>
    <w:multiLevelType w:val="multilevel"/>
    <w:tmpl w:val="4B30E95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9E"/>
    <w:rsid w:val="000D1827"/>
    <w:rsid w:val="003A7824"/>
    <w:rsid w:val="00741902"/>
    <w:rsid w:val="00C61B28"/>
    <w:rsid w:val="00EE6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CD465-C0CA-4ACD-A6A7-ABADD65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27"/>
      <w:szCs w:val="27"/>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Massaro</dc:creator>
  <cp:lastModifiedBy>Massaro, Michelle</cp:lastModifiedBy>
  <cp:revision>2</cp:revision>
  <dcterms:created xsi:type="dcterms:W3CDTF">2017-05-15T16:46:00Z</dcterms:created>
  <dcterms:modified xsi:type="dcterms:W3CDTF">2017-05-15T16:46:00Z</dcterms:modified>
</cp:coreProperties>
</file>